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53" w:rsidRPr="00C14A33" w:rsidRDefault="00F36D53" w:rsidP="00F36D53">
      <w:pPr>
        <w:rPr>
          <w:b/>
        </w:rPr>
      </w:pPr>
      <w:r w:rsidRPr="008134DE">
        <w:rPr>
          <w:b/>
        </w:rPr>
        <w:t>Rhetorical Devices</w:t>
      </w:r>
      <w:r>
        <w:rPr>
          <w:b/>
        </w:rPr>
        <w:t xml:space="preserve">- </w:t>
      </w:r>
      <w:r w:rsidR="00680B97">
        <w:t>English 11</w:t>
      </w:r>
    </w:p>
    <w:p w:rsidR="00F36D53" w:rsidRDefault="00F36D53" w:rsidP="00F36D53">
      <w:r>
        <w:rPr>
          <w:i/>
        </w:rPr>
        <w:t>Rhetorical devices</w:t>
      </w:r>
      <w:r w:rsidR="00680B97">
        <w:rPr>
          <w:i/>
        </w:rPr>
        <w:t xml:space="preserve"> </w:t>
      </w:r>
      <w:r>
        <w:t xml:space="preserve">are tools that writers use </w:t>
      </w:r>
      <w:r w:rsidR="00680B97">
        <w:t xml:space="preserve">to </w:t>
      </w:r>
      <w:r>
        <w:t xml:space="preserve">make their </w:t>
      </w:r>
      <w:r w:rsidR="00680B97">
        <w:t>work</w:t>
      </w:r>
      <w:bookmarkStart w:id="0" w:name="_GoBack"/>
      <w:bookmarkEnd w:id="0"/>
      <w:r w:rsidR="00680B97">
        <w:t xml:space="preserve"> effective and interesting.</w:t>
      </w:r>
    </w:p>
    <w:p w:rsidR="00C52298" w:rsidRDefault="00C52298" w:rsidP="00F36D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695"/>
        <w:gridCol w:w="2874"/>
      </w:tblGrid>
      <w:tr w:rsidR="00F36D53" w:rsidTr="00F36D53">
        <w:tc>
          <w:tcPr>
            <w:tcW w:w="2061" w:type="dxa"/>
            <w:shd w:val="clear" w:color="auto" w:fill="auto"/>
          </w:tcPr>
          <w:p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Rhetorical Device</w:t>
            </w:r>
          </w:p>
        </w:tc>
        <w:tc>
          <w:tcPr>
            <w:tcW w:w="3695" w:type="dxa"/>
            <w:shd w:val="clear" w:color="auto" w:fill="auto"/>
          </w:tcPr>
          <w:p w:rsidR="00F36D53" w:rsidRPr="00C14A33" w:rsidRDefault="00F36D53" w:rsidP="00F028CC">
            <w:pPr>
              <w:rPr>
                <w:b/>
              </w:rPr>
            </w:pPr>
            <w:r w:rsidRPr="00C14A33">
              <w:rPr>
                <w:b/>
              </w:rPr>
              <w:t>Definition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b/>
                <w:sz w:val="20"/>
                <w:szCs w:val="20"/>
              </w:rPr>
            </w:pPr>
            <w:r w:rsidRPr="00C52298">
              <w:rPr>
                <w:b/>
                <w:sz w:val="20"/>
                <w:szCs w:val="20"/>
              </w:rPr>
              <w:t>Example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Rhetorical Question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A question posed that is not intended to be answered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Will the rain ever stop?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Pathos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C52298">
            <w:r>
              <w:t xml:space="preserve">The use of emotional appeal in persuasion. Often involves evoking </w:t>
            </w:r>
            <w:r w:rsidR="00C52298">
              <w:t xml:space="preserve">readers’ </w:t>
            </w:r>
            <w:r>
              <w:t>sympathy.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Jargon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Specialized vocabulary used by a particular group of people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Medical terminology; words known by those who participate in a certain sport (in rock climbing- jug [big hold], crimp [tiny hold])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Anecdote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C52298">
            <w:r>
              <w:t xml:space="preserve">A </w:t>
            </w:r>
            <w:r w:rsidR="00C52298">
              <w:t>narrative of a</w:t>
            </w:r>
            <w:r>
              <w:t xml:space="preserve"> presumably true incident used to illustrate a point.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Slang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Informal language used by a particular group of people at a particular time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Allusion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Reference to something or someone that the reader is expected to recognize (literary figure, historical, mythological or Biblical reference)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Caricature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Exaggeration of the features or qualities of a person in order to make him/her appear ridiculous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Caricature </w:t>
            </w:r>
            <w:r w:rsidRPr="00C52298">
              <w:rPr>
                <w:sz w:val="20"/>
                <w:szCs w:val="20"/>
              </w:rPr>
              <w:t>can also be used visually, often for political cartoons.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Irony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The recognition of a difference between reality (what is) and appearance (what seems to be)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Verbal irony: </w:t>
            </w:r>
            <w:r w:rsidRPr="00C52298">
              <w:rPr>
                <w:sz w:val="20"/>
                <w:szCs w:val="20"/>
              </w:rPr>
              <w:t>a difference between what is said and what is meant.</w:t>
            </w:r>
          </w:p>
          <w:p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Situational irony:</w:t>
            </w:r>
            <w:r w:rsidRPr="00C52298">
              <w:rPr>
                <w:sz w:val="20"/>
                <w:szCs w:val="20"/>
              </w:rPr>
              <w:t xml:space="preserve"> a situation where events turn out opposite to what we have been led to expect will happen.</w:t>
            </w:r>
          </w:p>
          <w:p w:rsidR="00F36D53" w:rsidRPr="00C52298" w:rsidRDefault="00F36D53" w:rsidP="00F028CC">
            <w:pPr>
              <w:rPr>
                <w:i/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 xml:space="preserve">Dramatic irony: </w:t>
            </w:r>
            <w:r w:rsidRPr="00C52298">
              <w:rPr>
                <w:sz w:val="20"/>
                <w:szCs w:val="20"/>
              </w:rPr>
              <w:t>when the audience or reader knows something the character(s) do not.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Parody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A composition that ridicules another work by mimicking the style and language of the original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Pun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A humorous play on the sound and meaning of words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 xml:space="preserve">In </w:t>
            </w:r>
            <w:r w:rsidRPr="00C52298">
              <w:rPr>
                <w:i/>
                <w:sz w:val="20"/>
                <w:szCs w:val="20"/>
              </w:rPr>
              <w:t>Romeo and Juliet</w:t>
            </w:r>
            <w:r w:rsidRPr="00C52298">
              <w:rPr>
                <w:sz w:val="20"/>
                <w:szCs w:val="20"/>
              </w:rPr>
              <w:t xml:space="preserve">, Mercutio says to Romeo as he dies, “Ask for me tomorrow and you will find me a </w:t>
            </w:r>
            <w:r w:rsidRPr="00C52298">
              <w:rPr>
                <w:i/>
                <w:sz w:val="20"/>
                <w:szCs w:val="20"/>
              </w:rPr>
              <w:t xml:space="preserve">grave </w:t>
            </w:r>
            <w:r w:rsidRPr="00C52298">
              <w:rPr>
                <w:sz w:val="20"/>
                <w:szCs w:val="20"/>
              </w:rPr>
              <w:t>man.”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/>
          <w:p w:rsidR="00F36D53" w:rsidRPr="008134DE" w:rsidRDefault="00F36D53" w:rsidP="00F028CC">
            <w:r>
              <w:t>Satire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Mocking a subject with the purpose of provoking positive change in humanity or society.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C52298">
            <w:pPr>
              <w:rPr>
                <w:sz w:val="20"/>
                <w:szCs w:val="20"/>
              </w:rPr>
            </w:pPr>
            <w:r w:rsidRPr="00C52298">
              <w:rPr>
                <w:i/>
                <w:sz w:val="20"/>
                <w:szCs w:val="20"/>
              </w:rPr>
              <w:t>A Modest Proposal</w:t>
            </w:r>
            <w:r w:rsidRPr="00C52298">
              <w:rPr>
                <w:sz w:val="20"/>
                <w:szCs w:val="20"/>
              </w:rPr>
              <w:t xml:space="preserve"> is a satire wherein the author, Jonathan Swift, proposes that poor Irish people should eat their </w:t>
            </w:r>
            <w:r w:rsidR="00C52298">
              <w:rPr>
                <w:sz w:val="20"/>
                <w:szCs w:val="20"/>
              </w:rPr>
              <w:t>children</w:t>
            </w:r>
            <w:r w:rsidRPr="00C52298">
              <w:rPr>
                <w:sz w:val="20"/>
                <w:szCs w:val="20"/>
              </w:rPr>
              <w:t xml:space="preserve">. </w:t>
            </w:r>
            <w:r w:rsidR="00C52298">
              <w:rPr>
                <w:sz w:val="20"/>
                <w:szCs w:val="20"/>
              </w:rPr>
              <w:t>The</w:t>
            </w:r>
            <w:r w:rsidRPr="00C52298">
              <w:rPr>
                <w:sz w:val="20"/>
                <w:szCs w:val="20"/>
              </w:rPr>
              <w:t xml:space="preserve"> work is actually commenting on the inhumane </w:t>
            </w:r>
            <w:r w:rsidRPr="00C52298">
              <w:rPr>
                <w:sz w:val="20"/>
                <w:szCs w:val="20"/>
              </w:rPr>
              <w:lastRenderedPageBreak/>
              <w:t>policies the Irish government of the time had towards its poorer population, and hopes to change that by drawing attention to it.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lastRenderedPageBreak/>
              <w:t>Cliché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An expression that has lost its original power through overuse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Colloquialism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C52298">
            <w:r>
              <w:t>Informal language used in everyday conversation</w:t>
            </w:r>
            <w:r w:rsidR="00E5685D">
              <w:t xml:space="preserve">, often where the literal meaning is different from </w:t>
            </w:r>
            <w:r w:rsidR="00C52298">
              <w:t>the</w:t>
            </w:r>
            <w:r w:rsidR="00E5685D">
              <w:t xml:space="preserve"> colloquial meaning.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E5685D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“What’s up?” to mean “How are you doing?” or “What’s going on in your life?”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Contrast (antithesis)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 xml:space="preserve">The juxtaposition </w:t>
            </w:r>
            <w:r w:rsidR="00E5685D">
              <w:t xml:space="preserve">(placing side by side) </w:t>
            </w:r>
            <w:r>
              <w:t>of opposing ideas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Sometimes we have to be cruel to be kind.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Euphemism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The use of mild language to disguise a painful, unpleasant, or distasteful topic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Saying, “He has passed on” rather than “He died.”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Repetition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Repeating words or phrases for emphasis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Imagery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The use of descriptive language; language that appeals to the senses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Hyperbole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Over-exaggeration for effect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Until the board makes its decision, the whole school holds its breath.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Pr="008134DE" w:rsidRDefault="00F36D53" w:rsidP="00F028CC">
            <w:r>
              <w:t>Parallel Structure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Using similar grammatical structures to build rhythm and emphasis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Sound devices</w:t>
            </w:r>
          </w:p>
        </w:tc>
        <w:tc>
          <w:tcPr>
            <w:tcW w:w="3695" w:type="dxa"/>
            <w:shd w:val="clear" w:color="auto" w:fill="auto"/>
          </w:tcPr>
          <w:p w:rsidR="00F36D53" w:rsidRDefault="00C52298" w:rsidP="00F028CC">
            <w:r>
              <w:t>Using the sounds of words to add to the effectiveness of writing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C52298" w:rsidP="00C52298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Alliteration</w:t>
            </w:r>
            <w:r w:rsidR="00F36D53" w:rsidRPr="00C52298">
              <w:rPr>
                <w:sz w:val="20"/>
                <w:szCs w:val="20"/>
              </w:rPr>
              <w:t xml:space="preserve">, assonance, consonance, </w:t>
            </w:r>
            <w:r w:rsidRPr="00C52298">
              <w:rPr>
                <w:sz w:val="20"/>
                <w:szCs w:val="20"/>
              </w:rPr>
              <w:t>onomatopoeia, rhyme.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Emotive language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Language that evokes emotion in the reader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Imagine being cast out into the street, cold, lonely, and frightened.</w:t>
            </w:r>
          </w:p>
        </w:tc>
      </w:tr>
      <w:tr w:rsidR="00F36D53" w:rsidTr="00F36D53">
        <w:tc>
          <w:tcPr>
            <w:tcW w:w="2061" w:type="dxa"/>
            <w:shd w:val="clear" w:color="auto" w:fill="auto"/>
          </w:tcPr>
          <w:p w:rsidR="00F36D53" w:rsidRDefault="00F36D53" w:rsidP="00F028CC">
            <w:r>
              <w:t>Sarcasm</w:t>
            </w:r>
          </w:p>
        </w:tc>
        <w:tc>
          <w:tcPr>
            <w:tcW w:w="3695" w:type="dxa"/>
            <w:shd w:val="clear" w:color="auto" w:fill="auto"/>
          </w:tcPr>
          <w:p w:rsidR="00F36D53" w:rsidRDefault="00F36D53" w:rsidP="00F028CC">
            <w:r>
              <w:t>Saying one thing but meaning something else, usually with the</w:t>
            </w:r>
            <w:r w:rsidR="00C52298">
              <w:t xml:space="preserve"> purpose of mocking or amusing</w:t>
            </w:r>
          </w:p>
        </w:tc>
        <w:tc>
          <w:tcPr>
            <w:tcW w:w="2874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</w:p>
        </w:tc>
      </w:tr>
    </w:tbl>
    <w:p w:rsidR="00F36D53" w:rsidRDefault="00F36D53" w:rsidP="00F36D53">
      <w:pPr>
        <w:rPr>
          <w:b/>
        </w:rPr>
      </w:pPr>
      <w:r>
        <w:t xml:space="preserve">Below are examples of </w:t>
      </w:r>
      <w:r>
        <w:rPr>
          <w:b/>
        </w:rPr>
        <w:t>figurative l</w:t>
      </w:r>
      <w:r w:rsidRPr="00D35F30">
        <w:rPr>
          <w:b/>
        </w:rPr>
        <w:t>anguage</w:t>
      </w:r>
      <w:r>
        <w:rPr>
          <w:b/>
        </w:rPr>
        <w:t xml:space="preserve">: </w:t>
      </w:r>
      <w:r>
        <w:t>language that is suggestive, not literal.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697"/>
        <w:gridCol w:w="2866"/>
      </w:tblGrid>
      <w:tr w:rsidR="00F36D53" w:rsidTr="00C52298">
        <w:tc>
          <w:tcPr>
            <w:tcW w:w="2067" w:type="dxa"/>
            <w:shd w:val="clear" w:color="auto" w:fill="auto"/>
          </w:tcPr>
          <w:p w:rsidR="00F36D53" w:rsidRPr="008134DE" w:rsidRDefault="00F36D53" w:rsidP="00F028CC">
            <w:r>
              <w:t>Simile</w:t>
            </w:r>
          </w:p>
        </w:tc>
        <w:tc>
          <w:tcPr>
            <w:tcW w:w="3697" w:type="dxa"/>
            <w:shd w:val="clear" w:color="auto" w:fill="auto"/>
          </w:tcPr>
          <w:p w:rsidR="00F36D53" w:rsidRDefault="00F36D53" w:rsidP="00F028CC">
            <w:r>
              <w:t>A comparison between two unlike things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witch’s voice was like thunder and her eyes flashed like lightning bolts in her fury.</w:t>
            </w:r>
          </w:p>
        </w:tc>
      </w:tr>
      <w:tr w:rsidR="00F36D53" w:rsidTr="00C52298">
        <w:tc>
          <w:tcPr>
            <w:tcW w:w="2067" w:type="dxa"/>
            <w:shd w:val="clear" w:color="auto" w:fill="auto"/>
          </w:tcPr>
          <w:p w:rsidR="00F36D53" w:rsidRDefault="00F36D53" w:rsidP="00F028CC">
            <w:r>
              <w:t>Metaphor</w:t>
            </w:r>
          </w:p>
        </w:tc>
        <w:tc>
          <w:tcPr>
            <w:tcW w:w="3697" w:type="dxa"/>
            <w:shd w:val="clear" w:color="auto" w:fill="auto"/>
          </w:tcPr>
          <w:p w:rsidR="00F36D53" w:rsidRDefault="00F36D53" w:rsidP="00F028CC">
            <w:r>
              <w:t xml:space="preserve">A comparison between two unlike things </w:t>
            </w:r>
            <w:r w:rsidRPr="00C14A33">
              <w:rPr>
                <w:b/>
              </w:rPr>
              <w:t>without</w:t>
            </w:r>
            <w:r>
              <w:t xml:space="preserve"> using the words like, as, or than in order to highlight qualities of one of them.</w:t>
            </w:r>
          </w:p>
        </w:tc>
        <w:tc>
          <w:tcPr>
            <w:tcW w:w="2866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furious witch’s voice thundered and lightning bolts flashed in her eyes.</w:t>
            </w:r>
          </w:p>
        </w:tc>
      </w:tr>
      <w:tr w:rsidR="00F36D53" w:rsidTr="00C52298">
        <w:tc>
          <w:tcPr>
            <w:tcW w:w="2067" w:type="dxa"/>
            <w:shd w:val="clear" w:color="auto" w:fill="auto"/>
          </w:tcPr>
          <w:p w:rsidR="00F36D53" w:rsidRDefault="00F36D53" w:rsidP="00F028CC">
            <w:r>
              <w:t>Personification</w:t>
            </w:r>
          </w:p>
        </w:tc>
        <w:tc>
          <w:tcPr>
            <w:tcW w:w="3697" w:type="dxa"/>
            <w:shd w:val="clear" w:color="auto" w:fill="auto"/>
          </w:tcPr>
          <w:p w:rsidR="00F36D53" w:rsidRDefault="00F36D53" w:rsidP="00F028CC">
            <w:r>
              <w:t>Giving human qualities to non-human things.</w:t>
            </w:r>
          </w:p>
        </w:tc>
        <w:tc>
          <w:tcPr>
            <w:tcW w:w="2866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The tall grass waved at us in the wind as we passed.</w:t>
            </w:r>
          </w:p>
        </w:tc>
      </w:tr>
      <w:tr w:rsidR="00F36D53" w:rsidTr="00C52298">
        <w:tc>
          <w:tcPr>
            <w:tcW w:w="2067" w:type="dxa"/>
            <w:shd w:val="clear" w:color="auto" w:fill="auto"/>
          </w:tcPr>
          <w:p w:rsidR="00F36D53" w:rsidRDefault="00F36D53" w:rsidP="00F028CC">
            <w:r>
              <w:t>Oxymoron</w:t>
            </w:r>
          </w:p>
        </w:tc>
        <w:tc>
          <w:tcPr>
            <w:tcW w:w="3697" w:type="dxa"/>
            <w:shd w:val="clear" w:color="auto" w:fill="auto"/>
          </w:tcPr>
          <w:p w:rsidR="00F36D53" w:rsidRDefault="00F36D53" w:rsidP="00F028CC">
            <w:r>
              <w:t>A contradiction in terms, like a compressed paradox.</w:t>
            </w:r>
          </w:p>
        </w:tc>
        <w:tc>
          <w:tcPr>
            <w:tcW w:w="2866" w:type="dxa"/>
            <w:shd w:val="clear" w:color="auto" w:fill="auto"/>
          </w:tcPr>
          <w:p w:rsidR="00F36D53" w:rsidRPr="00C52298" w:rsidRDefault="00F36D53" w:rsidP="00F028CC">
            <w:pPr>
              <w:rPr>
                <w:sz w:val="20"/>
                <w:szCs w:val="20"/>
              </w:rPr>
            </w:pPr>
            <w:r w:rsidRPr="00C52298">
              <w:rPr>
                <w:sz w:val="20"/>
                <w:szCs w:val="20"/>
              </w:rPr>
              <w:t>“minor crisis,” “deafening silence,” “old news”</w:t>
            </w:r>
          </w:p>
        </w:tc>
      </w:tr>
    </w:tbl>
    <w:p w:rsidR="004F0071" w:rsidRDefault="004F0071"/>
    <w:sectPr w:rsidR="004F0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49" w:rsidRDefault="00E25A49" w:rsidP="00C52298">
      <w:r>
        <w:separator/>
      </w:r>
    </w:p>
  </w:endnote>
  <w:endnote w:type="continuationSeparator" w:id="0">
    <w:p w:rsidR="00E25A49" w:rsidRDefault="00E25A49" w:rsidP="00C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49" w:rsidRDefault="00E25A49" w:rsidP="00C52298">
      <w:r>
        <w:separator/>
      </w:r>
    </w:p>
  </w:footnote>
  <w:footnote w:type="continuationSeparator" w:id="0">
    <w:p w:rsidR="00E25A49" w:rsidRDefault="00E25A49" w:rsidP="00C5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3"/>
    <w:rsid w:val="004F0071"/>
    <w:rsid w:val="00680B97"/>
    <w:rsid w:val="00C52298"/>
    <w:rsid w:val="00E25A49"/>
    <w:rsid w:val="00E5685D"/>
    <w:rsid w:val="00F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357B-F9E4-439C-9A4B-8F4E3E0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2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Sara Price</cp:lastModifiedBy>
  <cp:revision>3</cp:revision>
  <dcterms:created xsi:type="dcterms:W3CDTF">2017-09-11T16:23:00Z</dcterms:created>
  <dcterms:modified xsi:type="dcterms:W3CDTF">2017-09-11T16:43:00Z</dcterms:modified>
</cp:coreProperties>
</file>